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92" w:rsidRDefault="00CD3EBD" w:rsidP="00B86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EBD">
        <w:rPr>
          <w:rFonts w:ascii="Times New Roman" w:hAnsi="Times New Roman" w:cs="Times New Roman"/>
          <w:b/>
          <w:sz w:val="24"/>
          <w:szCs w:val="24"/>
        </w:rPr>
        <w:t>Лаборатор</w:t>
      </w:r>
      <w:r w:rsidR="00822D3F">
        <w:rPr>
          <w:rFonts w:ascii="Times New Roman" w:hAnsi="Times New Roman" w:cs="Times New Roman"/>
          <w:b/>
          <w:sz w:val="24"/>
          <w:szCs w:val="24"/>
        </w:rPr>
        <w:t>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работа №1</w:t>
      </w:r>
    </w:p>
    <w:p w:rsidR="00CD3EBD" w:rsidRPr="00CD3EBD" w:rsidRDefault="00CD3EBD" w:rsidP="00B86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E74" w:rsidRPr="00CD3EBD" w:rsidRDefault="00CD3EBD" w:rsidP="00CD3E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BD">
        <w:rPr>
          <w:rFonts w:ascii="Times New Roman" w:hAnsi="Times New Roman" w:cs="Times New Roman"/>
          <w:b/>
          <w:sz w:val="24"/>
          <w:szCs w:val="24"/>
        </w:rPr>
        <w:t>Тема</w:t>
      </w:r>
      <w:r w:rsidR="00B86E74" w:rsidRPr="00CD3EB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E74" w:rsidRPr="00CD3EBD">
        <w:rPr>
          <w:rFonts w:ascii="Times New Roman" w:hAnsi="Times New Roman" w:cs="Times New Roman"/>
          <w:sz w:val="24"/>
          <w:szCs w:val="24"/>
        </w:rPr>
        <w:t xml:space="preserve"> </w:t>
      </w:r>
      <w:r w:rsidRPr="00CD3EBD">
        <w:rPr>
          <w:rFonts w:ascii="Times New Roman" w:hAnsi="Times New Roman" w:cs="Times New Roman"/>
          <w:sz w:val="24"/>
          <w:szCs w:val="24"/>
        </w:rPr>
        <w:t>Измерение твердости по методу Бринелля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6E74" w:rsidRPr="00CD3EBD" w:rsidRDefault="00B86E74" w:rsidP="00B86E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6E74" w:rsidRPr="00CD3EBD" w:rsidRDefault="00B86E74" w:rsidP="00B86E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BD">
        <w:rPr>
          <w:rFonts w:ascii="Times New Roman" w:hAnsi="Times New Roman" w:cs="Times New Roman"/>
          <w:b/>
          <w:sz w:val="24"/>
          <w:szCs w:val="24"/>
        </w:rPr>
        <w:t>Цель:</w:t>
      </w:r>
      <w:r w:rsidR="00CD3EBD">
        <w:rPr>
          <w:rFonts w:ascii="Times New Roman" w:hAnsi="Times New Roman" w:cs="Times New Roman"/>
          <w:sz w:val="24"/>
          <w:szCs w:val="24"/>
        </w:rPr>
        <w:t xml:space="preserve"> определить твердость </w:t>
      </w:r>
      <w:proofErr w:type="gramStart"/>
      <w:r w:rsidR="00CD3EBD">
        <w:rPr>
          <w:rFonts w:ascii="Times New Roman" w:hAnsi="Times New Roman" w:cs="Times New Roman"/>
          <w:sz w:val="24"/>
          <w:szCs w:val="24"/>
        </w:rPr>
        <w:t>сталей</w:t>
      </w:r>
      <w:proofErr w:type="gramEnd"/>
      <w:r w:rsidRPr="00CD3EBD">
        <w:rPr>
          <w:rFonts w:ascii="Times New Roman" w:hAnsi="Times New Roman" w:cs="Times New Roman"/>
          <w:sz w:val="24"/>
          <w:szCs w:val="24"/>
        </w:rPr>
        <w:t xml:space="preserve"> методом Бринелля</w:t>
      </w:r>
      <w:r w:rsidR="00CD3EBD">
        <w:rPr>
          <w:rFonts w:ascii="Times New Roman" w:hAnsi="Times New Roman" w:cs="Times New Roman"/>
          <w:sz w:val="24"/>
          <w:szCs w:val="24"/>
        </w:rPr>
        <w:t>,  используя твердомер Т</w:t>
      </w:r>
      <w:r w:rsidR="005E2BC7" w:rsidRPr="00CD3EBD">
        <w:rPr>
          <w:rFonts w:ascii="Times New Roman" w:hAnsi="Times New Roman" w:cs="Times New Roman"/>
          <w:sz w:val="24"/>
          <w:szCs w:val="24"/>
        </w:rPr>
        <w:t>Н</w:t>
      </w:r>
    </w:p>
    <w:p w:rsidR="005E2BC7" w:rsidRPr="00CD3EBD" w:rsidRDefault="005E2BC7" w:rsidP="00B86E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BC7" w:rsidRPr="00CD3EBD" w:rsidRDefault="001E0596" w:rsidP="00B86E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650">
        <w:rPr>
          <w:rFonts w:ascii="Times New Roman" w:hAnsi="Times New Roman" w:cs="Times New Roman"/>
          <w:b/>
          <w:sz w:val="24"/>
          <w:szCs w:val="24"/>
        </w:rPr>
        <w:t>Необходимое оборудование: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3EBD">
        <w:rPr>
          <w:rFonts w:ascii="Times New Roman" w:hAnsi="Times New Roman" w:cs="Times New Roman"/>
          <w:sz w:val="24"/>
          <w:szCs w:val="24"/>
        </w:rPr>
        <w:t>твердомер Т</w:t>
      </w:r>
      <w:r w:rsidR="005E2BC7" w:rsidRPr="00CD3EBD">
        <w:rPr>
          <w:rFonts w:ascii="Times New Roman" w:hAnsi="Times New Roman" w:cs="Times New Roman"/>
          <w:sz w:val="24"/>
          <w:szCs w:val="24"/>
        </w:rPr>
        <w:t>Н, лупа с делениями, 2 образца</w:t>
      </w:r>
      <w:r w:rsidR="00CD3EBD">
        <w:rPr>
          <w:rFonts w:ascii="Times New Roman" w:hAnsi="Times New Roman" w:cs="Times New Roman"/>
          <w:sz w:val="24"/>
          <w:szCs w:val="24"/>
        </w:rPr>
        <w:t xml:space="preserve"> С</w:t>
      </w:r>
      <w:r w:rsidR="00CD3EBD" w:rsidRPr="00CD3EBD">
        <w:rPr>
          <w:rFonts w:ascii="Times New Roman" w:hAnsi="Times New Roman" w:cs="Times New Roman"/>
          <w:sz w:val="24"/>
          <w:szCs w:val="24"/>
        </w:rPr>
        <w:t>таль 45 и У8</w:t>
      </w:r>
      <w:r w:rsidR="005E2BC7" w:rsidRPr="00CD3EBD">
        <w:rPr>
          <w:rFonts w:ascii="Times New Roman" w:hAnsi="Times New Roman" w:cs="Times New Roman"/>
          <w:sz w:val="24"/>
          <w:szCs w:val="24"/>
        </w:rPr>
        <w:t>, методические рекомендации, тетрадь, ручка, карандаш.</w:t>
      </w:r>
    </w:p>
    <w:p w:rsidR="005E2BC7" w:rsidRPr="00CD3EBD" w:rsidRDefault="005E2BC7" w:rsidP="00B86E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BC7" w:rsidRPr="00CD3EBD" w:rsidRDefault="005E2BC7" w:rsidP="00B86E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BC7" w:rsidRPr="00CD3EBD" w:rsidRDefault="005E2BC7" w:rsidP="00CD3E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3EBD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5E2BC7" w:rsidRPr="00CD3EBD" w:rsidRDefault="005E2BC7" w:rsidP="005E2BC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3EBD">
        <w:rPr>
          <w:rFonts w:ascii="Times New Roman" w:hAnsi="Times New Roman" w:cs="Times New Roman"/>
          <w:sz w:val="24"/>
          <w:szCs w:val="24"/>
        </w:rPr>
        <w:t>Ознакомиться с устройством и работой твердомера.</w:t>
      </w:r>
    </w:p>
    <w:p w:rsidR="005E2BC7" w:rsidRPr="00CD3EBD" w:rsidRDefault="005E2BC7" w:rsidP="005E2BC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3EBD">
        <w:rPr>
          <w:rFonts w:ascii="Times New Roman" w:hAnsi="Times New Roman" w:cs="Times New Roman"/>
          <w:sz w:val="24"/>
          <w:szCs w:val="24"/>
        </w:rPr>
        <w:t>Провести испытание 2х образцов и измерить диаметры отпечатков.</w:t>
      </w:r>
    </w:p>
    <w:p w:rsidR="005E2BC7" w:rsidRPr="00CD3EBD" w:rsidRDefault="005E2BC7" w:rsidP="005E2BC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3EBD">
        <w:rPr>
          <w:rFonts w:ascii="Times New Roman" w:hAnsi="Times New Roman" w:cs="Times New Roman"/>
          <w:sz w:val="24"/>
          <w:szCs w:val="24"/>
        </w:rPr>
        <w:t xml:space="preserve">Провести расчет по формуле </w:t>
      </w:r>
      <w:r w:rsidR="00FE4503" w:rsidRPr="00FE4503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21.75pt">
            <v:imagedata r:id="rId5" o:title="brinell"/>
          </v:shape>
        </w:pict>
      </w:r>
    </w:p>
    <w:p w:rsidR="005E2BC7" w:rsidRPr="00CD3EBD" w:rsidRDefault="005E2BC7" w:rsidP="005E2BC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3EBD">
        <w:rPr>
          <w:rFonts w:ascii="Times New Roman" w:hAnsi="Times New Roman" w:cs="Times New Roman"/>
          <w:sz w:val="24"/>
          <w:szCs w:val="24"/>
        </w:rPr>
        <w:t>Записать расчеты в протокол.</w:t>
      </w:r>
    </w:p>
    <w:p w:rsidR="005E2BC7" w:rsidRPr="00CD3EBD" w:rsidRDefault="005E2BC7" w:rsidP="005E2BC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3EBD">
        <w:rPr>
          <w:rFonts w:ascii="Times New Roman" w:hAnsi="Times New Roman" w:cs="Times New Roman"/>
          <w:sz w:val="24"/>
          <w:szCs w:val="24"/>
        </w:rPr>
        <w:t>Сделать выводы.</w:t>
      </w:r>
    </w:p>
    <w:p w:rsidR="005E2BC7" w:rsidRPr="00CD3EBD" w:rsidRDefault="005E2BC7" w:rsidP="005E2B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BC7" w:rsidRPr="00CD3EBD" w:rsidRDefault="00CD3EBD" w:rsidP="005E2B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EB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5E2BC7" w:rsidRDefault="00FE4503" w:rsidP="005E2BC7">
      <w:pPr>
        <w:spacing w:after="0"/>
        <w:jc w:val="center"/>
      </w:pPr>
      <w:r>
        <w:pict>
          <v:shape id="_x0000_i1026" type="#_x0000_t75" style="width:343pt;height:156.9pt">
            <v:imagedata r:id="rId6" o:title="image008"/>
          </v:shape>
        </w:pict>
      </w:r>
    </w:p>
    <w:p w:rsidR="00CD3EBD" w:rsidRDefault="005E2BC7" w:rsidP="00822D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3EBD">
        <w:rPr>
          <w:rFonts w:ascii="Times New Roman" w:hAnsi="Times New Roman" w:cs="Times New Roman"/>
          <w:b/>
          <w:sz w:val="24"/>
          <w:szCs w:val="24"/>
        </w:rPr>
        <w:t>Метод Бринелля:</w:t>
      </w:r>
    </w:p>
    <w:p w:rsidR="00CB768F" w:rsidRPr="00CD3EBD" w:rsidRDefault="005E2BC7" w:rsidP="005E2B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BD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CD3EBD">
        <w:rPr>
          <w:rFonts w:ascii="Times New Roman" w:hAnsi="Times New Roman" w:cs="Times New Roman"/>
          <w:sz w:val="24"/>
          <w:szCs w:val="24"/>
        </w:rPr>
        <w:t>инден</w:t>
      </w:r>
      <w:r w:rsidR="00CB768F" w:rsidRPr="00CD3EBD">
        <w:rPr>
          <w:rFonts w:ascii="Times New Roman" w:hAnsi="Times New Roman" w:cs="Times New Roman"/>
          <w:sz w:val="24"/>
          <w:szCs w:val="24"/>
        </w:rPr>
        <w:t>тора используется стальной закаленный шарик, который вдавливается в испытуемый образец на специальном прессе.</w:t>
      </w:r>
    </w:p>
    <w:p w:rsidR="005E2BC7" w:rsidRPr="00CD3EBD" w:rsidRDefault="00CB768F" w:rsidP="005E2B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BD">
        <w:rPr>
          <w:rFonts w:ascii="Times New Roman" w:hAnsi="Times New Roman" w:cs="Times New Roman"/>
          <w:sz w:val="24"/>
          <w:szCs w:val="24"/>
        </w:rPr>
        <w:t xml:space="preserve">Вдавливание шарика происходит при постоянной нагрузке, в результате на поверхности образца образуется отпечаток в виде сферической лунки. Диаметр </w:t>
      </w:r>
      <w:r w:rsidR="00822D3F">
        <w:rPr>
          <w:rFonts w:ascii="Times New Roman" w:hAnsi="Times New Roman" w:cs="Times New Roman"/>
          <w:sz w:val="24"/>
          <w:szCs w:val="24"/>
        </w:rPr>
        <w:t xml:space="preserve">отпечатка измеряется в 2х </w:t>
      </w:r>
      <w:proofErr w:type="spellStart"/>
      <w:r w:rsidR="00822D3F">
        <w:rPr>
          <w:rFonts w:ascii="Times New Roman" w:hAnsi="Times New Roman" w:cs="Times New Roman"/>
          <w:sz w:val="24"/>
          <w:szCs w:val="24"/>
        </w:rPr>
        <w:t>взаим</w:t>
      </w:r>
      <w:r w:rsidRPr="00CD3EBD">
        <w:rPr>
          <w:rFonts w:ascii="Times New Roman" w:hAnsi="Times New Roman" w:cs="Times New Roman"/>
          <w:sz w:val="24"/>
          <w:szCs w:val="24"/>
        </w:rPr>
        <w:t>оперпендикулярных</w:t>
      </w:r>
      <w:proofErr w:type="spellEnd"/>
      <w:r w:rsidRPr="00CD3EBD">
        <w:rPr>
          <w:rFonts w:ascii="Times New Roman" w:hAnsi="Times New Roman" w:cs="Times New Roman"/>
          <w:sz w:val="24"/>
          <w:szCs w:val="24"/>
        </w:rPr>
        <w:t xml:space="preserve"> </w:t>
      </w:r>
      <w:r w:rsidR="00822D3F">
        <w:rPr>
          <w:rFonts w:ascii="Times New Roman" w:hAnsi="Times New Roman" w:cs="Times New Roman"/>
          <w:sz w:val="24"/>
          <w:szCs w:val="24"/>
        </w:rPr>
        <w:t xml:space="preserve"> </w:t>
      </w:r>
      <w:r w:rsidR="00822D3F" w:rsidRPr="00CD3EBD">
        <w:rPr>
          <w:rFonts w:ascii="Times New Roman" w:hAnsi="Times New Roman" w:cs="Times New Roman"/>
          <w:sz w:val="24"/>
          <w:szCs w:val="24"/>
        </w:rPr>
        <w:t>напр</w:t>
      </w:r>
      <w:r w:rsidR="00822D3F">
        <w:rPr>
          <w:rFonts w:ascii="Times New Roman" w:hAnsi="Times New Roman" w:cs="Times New Roman"/>
          <w:sz w:val="24"/>
          <w:szCs w:val="24"/>
        </w:rPr>
        <w:t xml:space="preserve">авлениях </w:t>
      </w:r>
      <w:r w:rsidR="00302E5A" w:rsidRPr="00CD3EBD">
        <w:rPr>
          <w:rFonts w:ascii="Times New Roman" w:hAnsi="Times New Roman" w:cs="Times New Roman"/>
          <w:sz w:val="24"/>
          <w:szCs w:val="24"/>
        </w:rPr>
        <w:t xml:space="preserve"> с помощью микроскопа Бринелля</w:t>
      </w:r>
      <w:r w:rsidR="00822D3F">
        <w:rPr>
          <w:rFonts w:ascii="Times New Roman" w:hAnsi="Times New Roman" w:cs="Times New Roman"/>
          <w:sz w:val="24"/>
          <w:szCs w:val="24"/>
        </w:rPr>
        <w:t xml:space="preserve"> </w:t>
      </w:r>
      <w:r w:rsidR="00302E5A" w:rsidRPr="00CD3EBD">
        <w:rPr>
          <w:rFonts w:ascii="Times New Roman" w:hAnsi="Times New Roman" w:cs="Times New Roman"/>
          <w:sz w:val="24"/>
          <w:szCs w:val="24"/>
        </w:rPr>
        <w:t>- это лупа с ширмой. Значения твердости</w:t>
      </w:r>
      <w:r w:rsidR="00822D3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02E5A" w:rsidRPr="00CD3EBD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="00302E5A" w:rsidRPr="00CD3EBD">
        <w:rPr>
          <w:rFonts w:ascii="Times New Roman" w:hAnsi="Times New Roman" w:cs="Times New Roman"/>
          <w:sz w:val="24"/>
          <w:szCs w:val="24"/>
        </w:rPr>
        <w:t>тношение приложенной нагрузки и площади поверхности отпечатка</w:t>
      </w:r>
      <w:r w:rsidR="00C915EB" w:rsidRPr="00CD3EBD">
        <w:rPr>
          <w:rFonts w:ascii="Times New Roman" w:hAnsi="Times New Roman" w:cs="Times New Roman"/>
          <w:sz w:val="24"/>
          <w:szCs w:val="24"/>
        </w:rPr>
        <w:t>.</w:t>
      </w:r>
    </w:p>
    <w:p w:rsidR="00C915EB" w:rsidRPr="00CD3EBD" w:rsidRDefault="00C915EB" w:rsidP="005E2B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BD">
        <w:rPr>
          <w:rFonts w:ascii="Times New Roman" w:hAnsi="Times New Roman" w:cs="Times New Roman"/>
          <w:sz w:val="24"/>
          <w:szCs w:val="24"/>
        </w:rPr>
        <w:t>Значения твердости вычисляются по формуле:</w:t>
      </w:r>
    </w:p>
    <w:p w:rsidR="00C915EB" w:rsidRDefault="001E0596" w:rsidP="00822D3F">
      <w:pPr>
        <w:spacing w:after="0"/>
        <w:jc w:val="center"/>
      </w:pPr>
      <w:r>
        <w:pict>
          <v:shape id="_x0000_i1027" type="#_x0000_t75" style="width:131.75pt;height:33.95pt">
            <v:imagedata r:id="rId5" o:title="brinell"/>
          </v:shape>
        </w:pict>
      </w:r>
    </w:p>
    <w:p w:rsidR="00C915EB" w:rsidRPr="00CD3EBD" w:rsidRDefault="00C915EB" w:rsidP="005E2B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BD">
        <w:rPr>
          <w:rFonts w:ascii="Times New Roman" w:hAnsi="Times New Roman" w:cs="Times New Roman"/>
          <w:sz w:val="24"/>
          <w:szCs w:val="24"/>
        </w:rPr>
        <w:t>НВ</w:t>
      </w:r>
      <w:r w:rsidR="00CD3EBD" w:rsidRPr="00CD3EBD">
        <w:rPr>
          <w:rFonts w:ascii="Times New Roman" w:hAnsi="Times New Roman" w:cs="Times New Roman"/>
          <w:sz w:val="24"/>
          <w:szCs w:val="24"/>
        </w:rPr>
        <w:t xml:space="preserve"> </w:t>
      </w:r>
      <w:r w:rsidRPr="00CD3EBD">
        <w:rPr>
          <w:rFonts w:ascii="Times New Roman" w:hAnsi="Times New Roman" w:cs="Times New Roman"/>
          <w:sz w:val="24"/>
          <w:szCs w:val="24"/>
        </w:rPr>
        <w:t>-</w:t>
      </w:r>
      <w:r w:rsidR="00CD3EBD" w:rsidRPr="00CD3EBD">
        <w:rPr>
          <w:rFonts w:ascii="Times New Roman" w:hAnsi="Times New Roman" w:cs="Times New Roman"/>
          <w:sz w:val="24"/>
          <w:szCs w:val="24"/>
        </w:rPr>
        <w:t xml:space="preserve"> </w:t>
      </w:r>
      <w:r w:rsidR="00CD3EBD">
        <w:rPr>
          <w:rFonts w:ascii="Times New Roman" w:hAnsi="Times New Roman" w:cs="Times New Roman"/>
          <w:sz w:val="24"/>
          <w:szCs w:val="24"/>
        </w:rPr>
        <w:t>обозначение твердости по Бринеллю</w:t>
      </w:r>
    </w:p>
    <w:p w:rsidR="00C915EB" w:rsidRPr="00CD3EBD" w:rsidRDefault="00C915EB" w:rsidP="005E2BC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3EB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D3EBD">
        <w:rPr>
          <w:rFonts w:ascii="Times New Roman" w:hAnsi="Times New Roman" w:cs="Times New Roman"/>
          <w:sz w:val="24"/>
          <w:szCs w:val="24"/>
        </w:rPr>
        <w:t xml:space="preserve"> </w:t>
      </w:r>
      <w:r w:rsidRPr="00CD3EBD">
        <w:rPr>
          <w:rFonts w:ascii="Times New Roman" w:hAnsi="Times New Roman" w:cs="Times New Roman"/>
          <w:sz w:val="24"/>
          <w:szCs w:val="24"/>
        </w:rPr>
        <w:t>-</w:t>
      </w:r>
      <w:r w:rsidR="00CD3EBD" w:rsidRPr="00CD3EBD">
        <w:rPr>
          <w:rFonts w:ascii="Times New Roman" w:hAnsi="Times New Roman" w:cs="Times New Roman"/>
          <w:sz w:val="24"/>
          <w:szCs w:val="24"/>
        </w:rPr>
        <w:t xml:space="preserve"> применяемая нагрузка(кгс</w:t>
      </w:r>
      <w:r w:rsidRPr="00CD3EBD">
        <w:rPr>
          <w:rFonts w:ascii="Times New Roman" w:hAnsi="Times New Roman" w:cs="Times New Roman"/>
          <w:sz w:val="24"/>
          <w:szCs w:val="24"/>
        </w:rPr>
        <w:t>)</w:t>
      </w:r>
      <w:r w:rsidR="00CD3EBD" w:rsidRPr="00CD3EBD">
        <w:rPr>
          <w:rFonts w:ascii="Times New Roman" w:hAnsi="Times New Roman" w:cs="Times New Roman"/>
          <w:sz w:val="24"/>
          <w:szCs w:val="24"/>
        </w:rPr>
        <w:t>;</w:t>
      </w:r>
    </w:p>
    <w:p w:rsidR="00CD3EBD" w:rsidRPr="00CD3EBD" w:rsidRDefault="00C915EB" w:rsidP="005E2B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B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D3EBD">
        <w:rPr>
          <w:rFonts w:ascii="Times New Roman" w:hAnsi="Times New Roman" w:cs="Times New Roman"/>
          <w:sz w:val="24"/>
          <w:szCs w:val="24"/>
        </w:rPr>
        <w:t xml:space="preserve"> –</w:t>
      </w:r>
      <w:r w:rsidR="00CD3EBD" w:rsidRPr="00CD3E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3EBD" w:rsidRPr="00CD3EBD">
        <w:rPr>
          <w:rFonts w:ascii="Times New Roman" w:hAnsi="Times New Roman" w:cs="Times New Roman"/>
          <w:sz w:val="24"/>
          <w:szCs w:val="24"/>
        </w:rPr>
        <w:t>диаметр</w:t>
      </w:r>
      <w:proofErr w:type="gramEnd"/>
      <w:r w:rsidR="00CD3EBD" w:rsidRPr="00CD3EBD">
        <w:rPr>
          <w:rFonts w:ascii="Times New Roman" w:hAnsi="Times New Roman" w:cs="Times New Roman"/>
          <w:sz w:val="24"/>
          <w:szCs w:val="24"/>
        </w:rPr>
        <w:t xml:space="preserve"> шарика (мм);</w:t>
      </w:r>
    </w:p>
    <w:p w:rsidR="00C915EB" w:rsidRPr="00CD3EBD" w:rsidRDefault="00CD3EBD" w:rsidP="005E2B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EB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915EB" w:rsidRPr="00CD3EBD">
        <w:rPr>
          <w:rFonts w:ascii="Times New Roman" w:hAnsi="Times New Roman" w:cs="Times New Roman"/>
          <w:sz w:val="24"/>
          <w:szCs w:val="24"/>
        </w:rPr>
        <w:t xml:space="preserve"> </w:t>
      </w:r>
      <w:r w:rsidRPr="00CD3EB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CD3EBD">
        <w:rPr>
          <w:rFonts w:ascii="Times New Roman" w:hAnsi="Times New Roman" w:cs="Times New Roman"/>
          <w:sz w:val="24"/>
          <w:szCs w:val="24"/>
        </w:rPr>
        <w:t>диаметр</w:t>
      </w:r>
      <w:proofErr w:type="gramEnd"/>
      <w:r w:rsidRPr="00CD3EBD">
        <w:rPr>
          <w:rFonts w:ascii="Times New Roman" w:hAnsi="Times New Roman" w:cs="Times New Roman"/>
          <w:sz w:val="24"/>
          <w:szCs w:val="24"/>
        </w:rPr>
        <w:t xml:space="preserve"> </w:t>
      </w:r>
      <w:r w:rsidR="00C915EB" w:rsidRPr="00CD3EBD">
        <w:rPr>
          <w:rFonts w:ascii="Times New Roman" w:hAnsi="Times New Roman" w:cs="Times New Roman"/>
          <w:sz w:val="24"/>
          <w:szCs w:val="24"/>
        </w:rPr>
        <w:t>отпечатка (мм)</w:t>
      </w:r>
      <w:r w:rsidRPr="00CD3EBD">
        <w:rPr>
          <w:rFonts w:ascii="Times New Roman" w:hAnsi="Times New Roman" w:cs="Times New Roman"/>
          <w:sz w:val="24"/>
          <w:szCs w:val="24"/>
        </w:rPr>
        <w:t>;</w:t>
      </w:r>
    </w:p>
    <w:p w:rsidR="00C915EB" w:rsidRDefault="001E0596" w:rsidP="005E2BC7">
      <w:pPr>
        <w:spacing w:after="0"/>
      </w:pPr>
      <w:r>
        <w:lastRenderedPageBreak/>
        <w:pict>
          <v:shape id="_x0000_i1028" type="#_x0000_t75" style="width:433.35pt;height:275.1pt">
            <v:imagedata r:id="rId7" o:title="hello_html_b918e30"/>
          </v:shape>
        </w:pict>
      </w:r>
    </w:p>
    <w:p w:rsidR="00C915EB" w:rsidRDefault="00C915EB" w:rsidP="00C915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BD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D3EBD" w:rsidRPr="00CD3EBD" w:rsidRDefault="00CD3EBD" w:rsidP="00C915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2200"/>
        <w:gridCol w:w="1367"/>
        <w:gridCol w:w="1367"/>
        <w:gridCol w:w="1367"/>
        <w:gridCol w:w="1368"/>
        <w:gridCol w:w="1368"/>
      </w:tblGrid>
      <w:tr w:rsidR="0078270C" w:rsidTr="0078270C">
        <w:trPr>
          <w:trHeight w:val="546"/>
        </w:trPr>
        <w:tc>
          <w:tcPr>
            <w:tcW w:w="534" w:type="dxa"/>
          </w:tcPr>
          <w:p w:rsidR="0078270C" w:rsidRDefault="0078270C" w:rsidP="00C915EB">
            <w:pPr>
              <w:jc w:val="center"/>
            </w:pPr>
            <w:r>
              <w:t>№</w:t>
            </w:r>
          </w:p>
        </w:tc>
        <w:tc>
          <w:tcPr>
            <w:tcW w:w="2200" w:type="dxa"/>
          </w:tcPr>
          <w:p w:rsidR="0078270C" w:rsidRDefault="0078270C" w:rsidP="00C915EB">
            <w:pPr>
              <w:jc w:val="center"/>
            </w:pPr>
            <w:r>
              <w:t>Марка стали</w:t>
            </w:r>
          </w:p>
        </w:tc>
        <w:tc>
          <w:tcPr>
            <w:tcW w:w="1367" w:type="dxa"/>
          </w:tcPr>
          <w:p w:rsidR="0078270C" w:rsidRDefault="0078270C" w:rsidP="00C915EB">
            <w:pPr>
              <w:jc w:val="center"/>
            </w:pPr>
            <w:r>
              <w:t>Толщина образца</w:t>
            </w:r>
          </w:p>
        </w:tc>
        <w:tc>
          <w:tcPr>
            <w:tcW w:w="1367" w:type="dxa"/>
          </w:tcPr>
          <w:p w:rsidR="0078270C" w:rsidRDefault="0078270C" w:rsidP="00C915EB">
            <w:pPr>
              <w:jc w:val="center"/>
            </w:pPr>
            <w:r>
              <w:t xml:space="preserve">Нагрузка </w:t>
            </w:r>
            <w:proofErr w:type="gramStart"/>
            <w:r>
              <w:t>Р</w:t>
            </w:r>
            <w:proofErr w:type="gramEnd"/>
          </w:p>
          <w:p w:rsidR="0078270C" w:rsidRDefault="0078270C" w:rsidP="00C915EB">
            <w:pPr>
              <w:jc w:val="center"/>
            </w:pPr>
            <w:r>
              <w:t>(</w:t>
            </w:r>
            <w:proofErr w:type="spellStart"/>
            <w:r>
              <w:t>Н</w:t>
            </w:r>
            <w:proofErr w:type="gramStart"/>
            <w:r>
              <w:t>,к</w:t>
            </w:r>
            <w:proofErr w:type="gramEnd"/>
            <w:r>
              <w:t>гс</w:t>
            </w:r>
            <w:proofErr w:type="spellEnd"/>
            <w:r>
              <w:t>)</w:t>
            </w:r>
          </w:p>
        </w:tc>
        <w:tc>
          <w:tcPr>
            <w:tcW w:w="1367" w:type="dxa"/>
          </w:tcPr>
          <w:p w:rsidR="0078270C" w:rsidRPr="0078270C" w:rsidRDefault="0078270C" w:rsidP="00C915EB">
            <w:pPr>
              <w:jc w:val="center"/>
            </w:pPr>
            <w:r>
              <w:t xml:space="preserve">Диаметр шарика </w:t>
            </w:r>
            <w:r>
              <w:rPr>
                <w:lang w:val="en-US"/>
              </w:rPr>
              <w:t>D(</w:t>
            </w:r>
            <w:r>
              <w:t>мм)</w:t>
            </w:r>
          </w:p>
        </w:tc>
        <w:tc>
          <w:tcPr>
            <w:tcW w:w="1368" w:type="dxa"/>
          </w:tcPr>
          <w:p w:rsidR="0078270C" w:rsidRPr="0078270C" w:rsidRDefault="0078270C" w:rsidP="00C915EB">
            <w:pPr>
              <w:jc w:val="center"/>
            </w:pPr>
            <w:r>
              <w:t xml:space="preserve">Диаметр отпечатка </w:t>
            </w:r>
            <w:r>
              <w:rPr>
                <w:lang w:val="en-US"/>
              </w:rPr>
              <w:t>d (</w:t>
            </w:r>
            <w:r>
              <w:t>мм)</w:t>
            </w:r>
          </w:p>
        </w:tc>
        <w:tc>
          <w:tcPr>
            <w:tcW w:w="1368" w:type="dxa"/>
          </w:tcPr>
          <w:p w:rsidR="0078270C" w:rsidRDefault="0078270C" w:rsidP="00C915EB">
            <w:pPr>
              <w:jc w:val="center"/>
            </w:pPr>
            <w:r>
              <w:t>Твердость НВ</w:t>
            </w:r>
          </w:p>
        </w:tc>
      </w:tr>
      <w:tr w:rsidR="0078270C" w:rsidTr="0078270C">
        <w:trPr>
          <w:trHeight w:val="567"/>
        </w:trPr>
        <w:tc>
          <w:tcPr>
            <w:tcW w:w="534" w:type="dxa"/>
          </w:tcPr>
          <w:p w:rsidR="0078270C" w:rsidRDefault="0078270C" w:rsidP="00C915EB">
            <w:pPr>
              <w:jc w:val="center"/>
            </w:pPr>
            <w:r>
              <w:t>1</w:t>
            </w:r>
          </w:p>
        </w:tc>
        <w:tc>
          <w:tcPr>
            <w:tcW w:w="2200" w:type="dxa"/>
          </w:tcPr>
          <w:p w:rsidR="0078270C" w:rsidRDefault="0078270C" w:rsidP="00C915EB">
            <w:pPr>
              <w:jc w:val="center"/>
            </w:pPr>
          </w:p>
        </w:tc>
        <w:tc>
          <w:tcPr>
            <w:tcW w:w="1367" w:type="dxa"/>
          </w:tcPr>
          <w:p w:rsidR="0078270C" w:rsidRDefault="0078270C" w:rsidP="00C915EB">
            <w:pPr>
              <w:jc w:val="center"/>
            </w:pPr>
          </w:p>
        </w:tc>
        <w:tc>
          <w:tcPr>
            <w:tcW w:w="1367" w:type="dxa"/>
          </w:tcPr>
          <w:p w:rsidR="0078270C" w:rsidRDefault="0078270C" w:rsidP="00C915EB">
            <w:pPr>
              <w:jc w:val="center"/>
            </w:pPr>
          </w:p>
        </w:tc>
        <w:tc>
          <w:tcPr>
            <w:tcW w:w="1367" w:type="dxa"/>
          </w:tcPr>
          <w:p w:rsidR="0078270C" w:rsidRDefault="0078270C" w:rsidP="00C915EB">
            <w:pPr>
              <w:jc w:val="center"/>
            </w:pPr>
          </w:p>
        </w:tc>
        <w:tc>
          <w:tcPr>
            <w:tcW w:w="1368" w:type="dxa"/>
          </w:tcPr>
          <w:p w:rsidR="0078270C" w:rsidRDefault="0078270C" w:rsidP="00C915EB">
            <w:pPr>
              <w:jc w:val="center"/>
            </w:pPr>
          </w:p>
        </w:tc>
        <w:tc>
          <w:tcPr>
            <w:tcW w:w="1368" w:type="dxa"/>
          </w:tcPr>
          <w:p w:rsidR="0078270C" w:rsidRDefault="0078270C" w:rsidP="00C915EB">
            <w:pPr>
              <w:jc w:val="center"/>
            </w:pPr>
          </w:p>
        </w:tc>
      </w:tr>
      <w:tr w:rsidR="0078270C" w:rsidTr="0078270C">
        <w:trPr>
          <w:trHeight w:val="548"/>
        </w:trPr>
        <w:tc>
          <w:tcPr>
            <w:tcW w:w="534" w:type="dxa"/>
          </w:tcPr>
          <w:p w:rsidR="0078270C" w:rsidRDefault="0078270C" w:rsidP="00C915EB">
            <w:pPr>
              <w:jc w:val="center"/>
            </w:pPr>
            <w:r>
              <w:t>2</w:t>
            </w:r>
          </w:p>
        </w:tc>
        <w:tc>
          <w:tcPr>
            <w:tcW w:w="2200" w:type="dxa"/>
          </w:tcPr>
          <w:p w:rsidR="0078270C" w:rsidRDefault="0078270C" w:rsidP="00C915EB">
            <w:pPr>
              <w:jc w:val="center"/>
            </w:pPr>
          </w:p>
        </w:tc>
        <w:tc>
          <w:tcPr>
            <w:tcW w:w="1367" w:type="dxa"/>
          </w:tcPr>
          <w:p w:rsidR="0078270C" w:rsidRDefault="0078270C" w:rsidP="00C915EB">
            <w:pPr>
              <w:jc w:val="center"/>
            </w:pPr>
          </w:p>
        </w:tc>
        <w:tc>
          <w:tcPr>
            <w:tcW w:w="1367" w:type="dxa"/>
          </w:tcPr>
          <w:p w:rsidR="0078270C" w:rsidRDefault="0078270C" w:rsidP="00C915EB">
            <w:pPr>
              <w:jc w:val="center"/>
            </w:pPr>
          </w:p>
        </w:tc>
        <w:tc>
          <w:tcPr>
            <w:tcW w:w="1367" w:type="dxa"/>
          </w:tcPr>
          <w:p w:rsidR="0078270C" w:rsidRDefault="0078270C" w:rsidP="00C915EB">
            <w:pPr>
              <w:jc w:val="center"/>
            </w:pPr>
          </w:p>
        </w:tc>
        <w:tc>
          <w:tcPr>
            <w:tcW w:w="1368" w:type="dxa"/>
          </w:tcPr>
          <w:p w:rsidR="0078270C" w:rsidRDefault="0078270C" w:rsidP="00C915EB">
            <w:pPr>
              <w:jc w:val="center"/>
            </w:pPr>
          </w:p>
        </w:tc>
        <w:tc>
          <w:tcPr>
            <w:tcW w:w="1368" w:type="dxa"/>
          </w:tcPr>
          <w:p w:rsidR="0078270C" w:rsidRDefault="0078270C" w:rsidP="00C915EB">
            <w:pPr>
              <w:jc w:val="center"/>
            </w:pPr>
          </w:p>
        </w:tc>
      </w:tr>
    </w:tbl>
    <w:p w:rsidR="00C915EB" w:rsidRDefault="00C915EB" w:rsidP="00C915EB">
      <w:pPr>
        <w:spacing w:after="0"/>
        <w:jc w:val="center"/>
      </w:pPr>
      <w:bookmarkStart w:id="0" w:name="_GoBack"/>
      <w:bookmarkEnd w:id="0"/>
    </w:p>
    <w:p w:rsidR="00CD3EBD" w:rsidRDefault="00CD3EBD" w:rsidP="00C915EB">
      <w:pPr>
        <w:spacing w:after="0"/>
        <w:jc w:val="center"/>
      </w:pPr>
    </w:p>
    <w:p w:rsidR="00CD3EBD" w:rsidRDefault="00CD3EBD" w:rsidP="00C915EB">
      <w:pPr>
        <w:spacing w:after="0"/>
        <w:jc w:val="center"/>
      </w:pPr>
    </w:p>
    <w:p w:rsidR="00CD3EBD" w:rsidRPr="00CD3EBD" w:rsidRDefault="00CD3EBD" w:rsidP="00CD3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3EBD">
        <w:rPr>
          <w:rFonts w:ascii="Times New Roman" w:hAnsi="Times New Roman" w:cs="Times New Roman"/>
          <w:b/>
          <w:sz w:val="28"/>
          <w:szCs w:val="28"/>
        </w:rPr>
        <w:t>Вывод:</w:t>
      </w:r>
    </w:p>
    <w:sectPr w:rsidR="00CD3EBD" w:rsidRPr="00CD3EBD" w:rsidSect="008A1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8580A"/>
    <w:multiLevelType w:val="hybridMultilevel"/>
    <w:tmpl w:val="D0364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1CBD"/>
    <w:rsid w:val="001E0596"/>
    <w:rsid w:val="00302E5A"/>
    <w:rsid w:val="005E2BC7"/>
    <w:rsid w:val="0078270C"/>
    <w:rsid w:val="00822D3F"/>
    <w:rsid w:val="008A1DA5"/>
    <w:rsid w:val="00B86E74"/>
    <w:rsid w:val="00C915EB"/>
    <w:rsid w:val="00CB768F"/>
    <w:rsid w:val="00CD3EBD"/>
    <w:rsid w:val="00EB1CBD"/>
    <w:rsid w:val="00FB5B92"/>
    <w:rsid w:val="00FE4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BC7"/>
    <w:pPr>
      <w:ind w:left="720"/>
      <w:contextualSpacing/>
    </w:pPr>
  </w:style>
  <w:style w:type="table" w:styleId="a4">
    <w:name w:val="Table Grid"/>
    <w:basedOn w:val="a1"/>
    <w:uiPriority w:val="59"/>
    <w:rsid w:val="00782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BC7"/>
    <w:pPr>
      <w:ind w:left="720"/>
      <w:contextualSpacing/>
    </w:pPr>
  </w:style>
  <w:style w:type="table" w:styleId="a4">
    <w:name w:val="Table Grid"/>
    <w:basedOn w:val="a1"/>
    <w:uiPriority w:val="59"/>
    <w:rsid w:val="00782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2019-04-25T13:20:00Z</dcterms:created>
  <dcterms:modified xsi:type="dcterms:W3CDTF">2019-05-05T18:18:00Z</dcterms:modified>
</cp:coreProperties>
</file>